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0" w:after="0" w:line="240" w:lineRule="auto"/>
        <w:ind w:firstLine="0"/>
        <w:jc w:val="center"/>
        <w:rPr>
          <w:b/>
        </w:rPr>
      </w:pPr>
      <w:r>
        <w:rPr>
          <w:b/>
        </w:rPr>
        <w:t>Informationen wegen der Erhebung personenbezogener Daten</w:t>
      </w:r>
    </w:p>
    <w:p>
      <w:pPr>
        <w:spacing w:before="0" w:after="0" w:line="240" w:lineRule="auto"/>
        <w:ind w:firstLine="0"/>
        <w:jc w:val="center"/>
        <w:rPr>
          <w:b/>
        </w:rPr>
      </w:pPr>
      <w:r>
        <w:rPr>
          <w:b/>
        </w:rPr>
        <w:t>nach Artikeln 13 und 14 Datenschutz-Grundverordnung</w:t>
      </w:r>
    </w:p>
    <w:p>
      <w:pPr>
        <w:spacing w:before="0" w:after="0" w:line="240" w:lineRule="auto"/>
        <w:ind w:firstLine="0"/>
        <w:jc w:val="center"/>
        <w:rPr>
          <w:b/>
        </w:rPr>
      </w:pPr>
      <w:r>
        <w:rPr>
          <w:b/>
        </w:rPr>
        <w:t>(Verordnung (EU) 2016/679 vom 27. April 2016)</w:t>
      </w:r>
    </w:p>
    <w:p>
      <w:pPr>
        <w:spacing w:before="0" w:after="0" w:line="240" w:lineRule="auto"/>
        <w:ind w:firstLine="0"/>
      </w:pPr>
    </w:p>
    <w:p>
      <w:pPr>
        <w:spacing w:before="0" w:after="0" w:line="240" w:lineRule="auto"/>
        <w:ind w:firstLine="0"/>
      </w:pPr>
    </w:p>
    <w:tbl>
      <w:tblPr>
        <w:tblStyle w:val="Tabellenraster"/>
        <w:tblW w:w="0" w:type="auto"/>
        <w:tblLook w:val="04A0" w:firstRow="1" w:lastRow="0" w:firstColumn="1" w:lastColumn="0" w:noHBand="0" w:noVBand="1"/>
      </w:tblPr>
      <w:tblGrid>
        <w:gridCol w:w="4280"/>
        <w:gridCol w:w="4782"/>
      </w:tblGrid>
      <w:tr>
        <w:tc>
          <w:tcPr>
            <w:tcW w:w="4361" w:type="dxa"/>
          </w:tcPr>
          <w:p>
            <w:pPr>
              <w:spacing w:before="0" w:after="0" w:line="240" w:lineRule="auto"/>
              <w:ind w:firstLine="0"/>
            </w:pPr>
          </w:p>
          <w:p>
            <w:pPr>
              <w:spacing w:before="0" w:after="0" w:line="240" w:lineRule="auto"/>
              <w:ind w:firstLine="0"/>
            </w:pPr>
            <w:r>
              <w:t>Namen und Kontaktdaten des für die Verarbeitung der personenbezogenen Daten Verantwortlichen:</w:t>
            </w:r>
          </w:p>
          <w:p>
            <w:pPr>
              <w:spacing w:before="0" w:after="0" w:line="240" w:lineRule="auto"/>
              <w:ind w:firstLine="0"/>
            </w:pPr>
          </w:p>
          <w:p>
            <w:pPr>
              <w:spacing w:before="0" w:after="0" w:line="240" w:lineRule="auto"/>
              <w:ind w:firstLine="0"/>
            </w:pPr>
          </w:p>
          <w:p>
            <w:pPr>
              <w:spacing w:before="0" w:after="0" w:line="240" w:lineRule="auto"/>
              <w:ind w:firstLine="0"/>
            </w:pPr>
          </w:p>
          <w:p>
            <w:pPr>
              <w:spacing w:before="0" w:after="0" w:line="240" w:lineRule="auto"/>
              <w:ind w:firstLine="0"/>
            </w:pPr>
          </w:p>
          <w:p>
            <w:pPr>
              <w:spacing w:before="0" w:after="0" w:line="240" w:lineRule="auto"/>
              <w:ind w:firstLine="0"/>
            </w:pPr>
          </w:p>
          <w:p>
            <w:pPr>
              <w:spacing w:before="0" w:after="0" w:line="240" w:lineRule="auto"/>
              <w:ind w:firstLine="0"/>
            </w:pPr>
          </w:p>
        </w:tc>
        <w:tc>
          <w:tcPr>
            <w:tcW w:w="4851" w:type="dxa"/>
          </w:tcPr>
          <w:p>
            <w:pPr>
              <w:spacing w:before="0" w:after="0" w:line="240" w:lineRule="auto"/>
              <w:ind w:firstLine="0"/>
            </w:pPr>
          </w:p>
          <w:p>
            <w:pPr>
              <w:spacing w:before="0" w:after="0" w:line="240" w:lineRule="auto"/>
              <w:ind w:firstLine="0"/>
            </w:pPr>
            <w:r>
              <w:t xml:space="preserve">Hochschule für Polizei und Öffentliche Verwaltung, vertreten durch ihren Präsidenten, Herrn Martin Bornträger, </w:t>
            </w:r>
            <w:proofErr w:type="spellStart"/>
            <w:r>
              <w:t>Haidekamp</w:t>
            </w:r>
            <w:proofErr w:type="spellEnd"/>
            <w:r>
              <w:t xml:space="preserve"> 73, 45886 Gelsenkirchen</w:t>
            </w:r>
          </w:p>
        </w:tc>
      </w:tr>
      <w:tr>
        <w:tc>
          <w:tcPr>
            <w:tcW w:w="4361" w:type="dxa"/>
          </w:tcPr>
          <w:p>
            <w:pPr>
              <w:spacing w:before="0" w:after="0" w:line="240" w:lineRule="auto"/>
              <w:ind w:firstLine="0"/>
            </w:pPr>
          </w:p>
          <w:p>
            <w:pPr>
              <w:spacing w:before="0" w:after="0" w:line="240" w:lineRule="auto"/>
              <w:ind w:firstLine="0"/>
              <w:jc w:val="left"/>
            </w:pPr>
            <w:r>
              <w:t>Kontaktdaten der/des Datenschutzbeauftragten:</w:t>
            </w:r>
          </w:p>
        </w:tc>
        <w:tc>
          <w:tcPr>
            <w:tcW w:w="4851" w:type="dxa"/>
          </w:tcPr>
          <w:p>
            <w:pPr>
              <w:spacing w:before="0" w:after="0" w:line="240" w:lineRule="auto"/>
              <w:ind w:firstLine="0"/>
            </w:pPr>
          </w:p>
          <w:p>
            <w:pPr>
              <w:spacing w:before="0" w:after="0" w:line="240" w:lineRule="auto"/>
              <w:ind w:firstLine="0"/>
            </w:pPr>
            <w:r>
              <w:t xml:space="preserve">Angelina Di Nato, </w:t>
            </w:r>
            <w:proofErr w:type="spellStart"/>
            <w:r>
              <w:t>Haidekamp</w:t>
            </w:r>
            <w:proofErr w:type="spellEnd"/>
            <w:r>
              <w:t xml:space="preserve"> 73, 45886 Gelsenkirchen, Telefon: 0209 1659 – 2145; E-Mail: </w:t>
            </w:r>
            <w:hyperlink r:id="rId7" w:history="1">
              <w:r>
                <w:rPr>
                  <w:rStyle w:val="Hyperlink"/>
                </w:rPr>
                <w:t>angelina.dinato@hspv.nrw.de</w:t>
              </w:r>
            </w:hyperlink>
            <w:r>
              <w:t xml:space="preserve"> </w:t>
            </w:r>
            <w:bookmarkStart w:id="0" w:name="_GoBack"/>
            <w:bookmarkEnd w:id="0"/>
          </w:p>
          <w:p>
            <w:pPr>
              <w:spacing w:before="0" w:after="0" w:line="240" w:lineRule="auto"/>
              <w:ind w:firstLine="0"/>
            </w:pPr>
          </w:p>
          <w:p>
            <w:pPr>
              <w:spacing w:before="0" w:after="0" w:line="240" w:lineRule="auto"/>
              <w:ind w:firstLine="0"/>
            </w:pPr>
          </w:p>
        </w:tc>
      </w:tr>
      <w:tr>
        <w:tc>
          <w:tcPr>
            <w:tcW w:w="4361" w:type="dxa"/>
          </w:tcPr>
          <w:p>
            <w:pPr>
              <w:spacing w:before="0" w:after="0" w:line="240" w:lineRule="auto"/>
              <w:ind w:firstLine="0"/>
            </w:pPr>
          </w:p>
          <w:p>
            <w:pPr>
              <w:spacing w:before="0" w:after="0" w:line="240" w:lineRule="auto"/>
              <w:ind w:firstLine="0"/>
            </w:pPr>
            <w:r>
              <w:t>Zweck und Rechtsgrundlage für die Verarbeitung personenbezogener Daten:</w:t>
            </w:r>
          </w:p>
        </w:tc>
        <w:tc>
          <w:tcPr>
            <w:tcW w:w="4851" w:type="dxa"/>
          </w:tcPr>
          <w:p>
            <w:pPr>
              <w:spacing w:before="0" w:after="0" w:line="240" w:lineRule="auto"/>
              <w:ind w:firstLine="0"/>
              <w:jc w:val="left"/>
            </w:pPr>
          </w:p>
          <w:p>
            <w:pPr>
              <w:spacing w:before="0" w:after="0" w:line="240" w:lineRule="auto"/>
              <w:ind w:firstLine="0"/>
              <w:jc w:val="left"/>
            </w:pPr>
            <w:r>
              <w:t>a) Zweck der Verarbeitung:</w:t>
            </w:r>
          </w:p>
          <w:p>
            <w:pPr>
              <w:spacing w:before="0" w:after="0" w:line="240" w:lineRule="auto"/>
              <w:ind w:firstLine="0"/>
              <w:jc w:val="left"/>
            </w:pPr>
            <w:r>
              <w:t>Durchführung eines Vergabeverfahrens.</w:t>
            </w:r>
          </w:p>
          <w:p>
            <w:pPr>
              <w:spacing w:before="0" w:after="0" w:line="240" w:lineRule="auto"/>
              <w:ind w:firstLine="0"/>
              <w:jc w:val="left"/>
            </w:pPr>
          </w:p>
          <w:p>
            <w:pPr>
              <w:spacing w:before="0" w:after="0" w:line="240" w:lineRule="auto"/>
              <w:ind w:firstLine="0"/>
              <w:jc w:val="left"/>
            </w:pPr>
            <w:r>
              <w:t>b) Rechtsgrundlage:</w:t>
            </w:r>
          </w:p>
          <w:p>
            <w:pPr>
              <w:spacing w:before="0" w:after="0" w:line="240" w:lineRule="auto"/>
              <w:ind w:firstLine="0"/>
              <w:jc w:val="left"/>
            </w:pPr>
            <w:r>
              <w:t>Art. 6 Abs. 1 Buchstabe c) i. V. m. Art. 6 Abs. 3 Datenschutz-Grundverordnung (DSGVO) und § 55 Landeshaushaltsordnung NRW (LHO NRW) nebst zugehörigen Verwaltungsvorschriften (VV) i. V. m. der Unterschwellenvergabeordnung (UVgO) sowie Korruptionsbekämpfungsgesetz NRW.</w:t>
            </w:r>
          </w:p>
          <w:p>
            <w:pPr>
              <w:spacing w:before="0" w:after="0" w:line="240" w:lineRule="auto"/>
              <w:ind w:firstLine="0"/>
              <w:jc w:val="left"/>
            </w:pPr>
          </w:p>
          <w:p>
            <w:pPr>
              <w:spacing w:before="0" w:after="0" w:line="240" w:lineRule="auto"/>
              <w:ind w:firstLine="0"/>
              <w:jc w:val="left"/>
            </w:pPr>
            <w:r>
              <w:lastRenderedPageBreak/>
              <w:t>Als Bewerber bzw. Bieter sind Sie verpflichtet, die geforderten Angaben zu machen. Falls Sie diese Angaben nicht machen, kann Ihr Angebot/Teilnah-</w:t>
            </w:r>
            <w:proofErr w:type="spellStart"/>
            <w:r>
              <w:t>meantrag</w:t>
            </w:r>
            <w:proofErr w:type="spellEnd"/>
            <w:r>
              <w:t xml:space="preserve"> nach den vergaberechtlichen Vorschriften vom weiteren Vergabeverfahren ausgeschlossen werden.</w:t>
            </w:r>
          </w:p>
          <w:p>
            <w:pPr>
              <w:spacing w:before="0" w:after="0" w:line="240" w:lineRule="auto"/>
              <w:ind w:firstLine="0"/>
              <w:jc w:val="left"/>
            </w:pPr>
          </w:p>
        </w:tc>
      </w:tr>
      <w:tr>
        <w:tc>
          <w:tcPr>
            <w:tcW w:w="4361" w:type="dxa"/>
          </w:tcPr>
          <w:p>
            <w:pPr>
              <w:spacing w:before="0" w:after="0" w:line="240" w:lineRule="auto"/>
              <w:ind w:firstLine="0"/>
            </w:pPr>
          </w:p>
          <w:p>
            <w:pPr>
              <w:spacing w:before="0" w:after="0" w:line="240" w:lineRule="auto"/>
              <w:ind w:firstLine="0"/>
            </w:pPr>
            <w:r>
              <w:t>Kriterien für die Festlegung der Dauer der Speicherung personenbezogener Daten</w:t>
            </w:r>
          </w:p>
        </w:tc>
        <w:tc>
          <w:tcPr>
            <w:tcW w:w="4851" w:type="dxa"/>
          </w:tcPr>
          <w:p>
            <w:pPr>
              <w:spacing w:before="0" w:after="0" w:line="240" w:lineRule="auto"/>
              <w:ind w:firstLine="0"/>
            </w:pPr>
          </w:p>
          <w:p>
            <w:pPr>
              <w:spacing w:before="0" w:after="0" w:line="240" w:lineRule="auto"/>
              <w:ind w:firstLine="0"/>
              <w:jc w:val="left"/>
            </w:pPr>
            <w: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p>
            <w:pPr>
              <w:spacing w:before="0" w:after="0" w:line="240" w:lineRule="auto"/>
              <w:ind w:firstLine="0"/>
              <w:jc w:val="left"/>
            </w:pPr>
          </w:p>
        </w:tc>
      </w:tr>
      <w:tr>
        <w:tc>
          <w:tcPr>
            <w:tcW w:w="4361" w:type="dxa"/>
          </w:tcPr>
          <w:p>
            <w:pPr>
              <w:spacing w:before="0" w:after="0" w:line="240" w:lineRule="auto"/>
              <w:ind w:firstLine="0"/>
            </w:pPr>
          </w:p>
          <w:p>
            <w:pPr>
              <w:spacing w:before="0" w:after="0" w:line="240" w:lineRule="auto"/>
              <w:ind w:firstLine="0"/>
            </w:pPr>
            <w:r>
              <w:t>Empfänger von personenbezogenen Daten</w:t>
            </w:r>
          </w:p>
        </w:tc>
        <w:tc>
          <w:tcPr>
            <w:tcW w:w="4851" w:type="dxa"/>
          </w:tcPr>
          <w:p>
            <w:pPr>
              <w:spacing w:before="0" w:after="0" w:line="240" w:lineRule="auto"/>
              <w:ind w:firstLine="0"/>
            </w:pPr>
          </w:p>
          <w:p>
            <w:pPr>
              <w:spacing w:before="0" w:after="0" w:line="240" w:lineRule="auto"/>
              <w:ind w:firstLine="0"/>
            </w:pPr>
            <w:r>
              <w:t>Personenbezogene Daten dürfen an andere Personen oder Stellen weitergegeben werden, wenn Sie der Weitergabe zugestimmt haben oder diese gesetzlich zugelassen ist:</w:t>
            </w:r>
          </w:p>
          <w:p>
            <w:pPr>
              <w:spacing w:before="0" w:after="0" w:line="240" w:lineRule="auto"/>
              <w:ind w:firstLine="0"/>
            </w:pPr>
          </w:p>
          <w:p>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 verpflichtet, vor der Erteilung des Zuschlags in einem Verfahren über die Vergabe öffentlicher Aufträge mit einem geschätzten Auftragswert ab    30 000 Euro ohne Umsatzsteuer bei der Registerbehörde abzufragen, ob im Wettbewerbsregister 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pPr>
              <w:spacing w:before="0" w:after="0" w:line="240" w:lineRule="exact"/>
              <w:ind w:firstLine="0"/>
              <w:rPr>
                <w:rFonts w:eastAsia="Times New Roman" w:cs="Arial"/>
                <w:szCs w:val="20"/>
                <w:lang w:eastAsia="de-DE"/>
              </w:rPr>
            </w:pPr>
          </w:p>
          <w:p>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p>
            <w:pPr>
              <w:spacing w:before="0" w:after="0" w:line="240" w:lineRule="exact"/>
              <w:ind w:firstLine="0"/>
              <w:rPr>
                <w:rFonts w:eastAsia="Times New Roman" w:cs="Arial"/>
                <w:szCs w:val="20"/>
                <w:lang w:eastAsia="de-DE"/>
              </w:rPr>
            </w:pPr>
          </w:p>
          <w:p>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der Name des erfolgreichen Bieters mitzuteilen.</w:t>
            </w:r>
          </w:p>
          <w:p>
            <w:pPr>
              <w:spacing w:before="0" w:after="0" w:line="240" w:lineRule="exact"/>
              <w:ind w:firstLine="0"/>
            </w:pPr>
          </w:p>
          <w:p>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pPr>
              <w:spacing w:before="0" w:after="0" w:line="240" w:lineRule="auto"/>
              <w:ind w:firstLine="0"/>
            </w:pPr>
          </w:p>
        </w:tc>
      </w:tr>
      <w:tr>
        <w:tc>
          <w:tcPr>
            <w:tcW w:w="4361" w:type="dxa"/>
          </w:tcPr>
          <w:p>
            <w:pPr>
              <w:spacing w:before="0" w:after="0" w:line="240" w:lineRule="auto"/>
              <w:ind w:firstLine="0"/>
            </w:pPr>
          </w:p>
          <w:p>
            <w:pPr>
              <w:spacing w:before="0" w:after="0" w:line="240" w:lineRule="auto"/>
              <w:ind w:firstLine="0"/>
            </w:pPr>
            <w:r>
              <w:t>Recht auf Auskunft, Berichtigung, Löschung, Einschränkung der Verarbeitung personenbezogener Daten</w:t>
            </w:r>
          </w:p>
          <w:p>
            <w:pPr>
              <w:spacing w:before="0" w:after="0" w:line="240" w:lineRule="auto"/>
              <w:ind w:firstLine="0"/>
            </w:pPr>
          </w:p>
        </w:tc>
        <w:tc>
          <w:tcPr>
            <w:tcW w:w="4851" w:type="dxa"/>
          </w:tcPr>
          <w:p>
            <w:pPr>
              <w:spacing w:before="0" w:after="0" w:line="240" w:lineRule="auto"/>
              <w:ind w:firstLine="0"/>
            </w:pPr>
          </w:p>
          <w:p>
            <w:pPr>
              <w:spacing w:before="0" w:after="0" w:line="240" w:lineRule="auto"/>
              <w:ind w:firstLine="0"/>
            </w:pPr>
            <w:r>
              <w:t>Diese Rechte ergeben sich aus den Artikeln 15 bis 18 DSGVO i. V. m. §§ 12-14 Datenschutzgesetz NRW (DSG NRW)</w:t>
            </w:r>
          </w:p>
          <w:p>
            <w:pPr>
              <w:spacing w:before="0" w:after="0" w:line="240" w:lineRule="auto"/>
              <w:ind w:firstLine="0"/>
              <w:rPr>
                <w:b/>
              </w:rPr>
            </w:pPr>
            <w:r>
              <w:rPr>
                <w:b/>
              </w:rPr>
              <w:t>Recht auf Auskunft</w:t>
            </w:r>
          </w:p>
          <w:p>
            <w:pPr>
              <w:spacing w:before="0" w:after="0" w:line="240" w:lineRule="auto"/>
              <w:ind w:firstLine="0"/>
            </w:pPr>
            <w:r>
              <w:t xml:space="preserve">Es besteht ein Recht auf Auskunft der von der Vergabestelle verarbeiteten personenbezogenen Daten. </w:t>
            </w:r>
          </w:p>
          <w:p>
            <w:pPr>
              <w:spacing w:before="0" w:after="0" w:line="240" w:lineRule="auto"/>
              <w:ind w:firstLine="0"/>
            </w:pPr>
            <w:r>
              <w:rPr>
                <w:b/>
              </w:rPr>
              <w:t>Recht auf Berichtigung</w:t>
            </w:r>
            <w:r>
              <w:t>:</w:t>
            </w:r>
          </w:p>
          <w:p>
            <w:pPr>
              <w:spacing w:before="0" w:after="0" w:line="240" w:lineRule="auto"/>
              <w:ind w:firstLine="0"/>
            </w:pPr>
            <w:r>
              <w:t>Es besteht ein Recht auf Berichtigung, sofern die den Bewerber/Bieter betreffenden Angaben nicht (mehr) zutreffend sind. Unvollständige Daten können vervollständigt werden.</w:t>
            </w:r>
          </w:p>
          <w:p>
            <w:pPr>
              <w:spacing w:before="0" w:after="0" w:line="240" w:lineRule="auto"/>
              <w:ind w:firstLine="0"/>
              <w:rPr>
                <w:b/>
              </w:rPr>
            </w:pPr>
            <w:r>
              <w:rPr>
                <w:b/>
              </w:rPr>
              <w:lastRenderedPageBreak/>
              <w:t>Recht auf Löschung</w:t>
            </w:r>
          </w:p>
          <w:p>
            <w:pPr>
              <w:spacing w:before="0" w:after="0" w:line="240" w:lineRule="auto"/>
              <w:ind w:firstLine="0"/>
              <w:rPr>
                <w:b/>
              </w:rPr>
            </w:pPr>
            <w:r>
              <w:t>Es besteht grundsätzlich ein Recht auf Löschung der personenbezogenen Daten. Der Anspruch hängt jedoch u. a. davon ab, ob die Daten zur Erfüllung der Aufgaben noch benötigt werden (s. a. Dauer der Speicherung).</w:t>
            </w:r>
          </w:p>
          <w:p>
            <w:pPr>
              <w:spacing w:before="0" w:after="0" w:line="240" w:lineRule="auto"/>
              <w:ind w:firstLine="0"/>
            </w:pPr>
            <w:r>
              <w:rPr>
                <w:b/>
              </w:rPr>
              <w:t>Recht auf Einschränkung der Verarbeitung</w:t>
            </w:r>
          </w:p>
          <w:p>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pPr>
              <w:spacing w:before="0" w:after="0" w:line="240" w:lineRule="auto"/>
              <w:ind w:firstLine="0"/>
              <w:rPr>
                <w:b/>
              </w:rPr>
            </w:pPr>
            <w:r>
              <w:rPr>
                <w:b/>
              </w:rPr>
              <w:t>Recht auf Widerspruch</w:t>
            </w:r>
          </w:p>
          <w:p>
            <w:pPr>
              <w:spacing w:before="0" w:after="0" w:line="240" w:lineRule="auto"/>
              <w:ind w:firstLine="0"/>
            </w:pPr>
            <w:r>
              <w:t>Ein Recht auf Widerspruch steht dem Bewerber/Bieter bei Datenverarbeitungen, die zur Erfüllung einer rechtlichen Verpflichtung erforderlich sind, nicht zu (s. a. Rechtsgrundlage für die Verarbeitung).</w:t>
            </w:r>
          </w:p>
          <w:p>
            <w:pPr>
              <w:spacing w:before="0" w:after="0" w:line="240" w:lineRule="auto"/>
              <w:ind w:firstLine="0"/>
            </w:pPr>
          </w:p>
        </w:tc>
      </w:tr>
      <w:tr>
        <w:tc>
          <w:tcPr>
            <w:tcW w:w="4361" w:type="dxa"/>
          </w:tcPr>
          <w:p>
            <w:pPr>
              <w:spacing w:before="0" w:after="0" w:line="240" w:lineRule="auto"/>
              <w:ind w:firstLine="0"/>
            </w:pPr>
          </w:p>
          <w:p>
            <w:pPr>
              <w:spacing w:before="0" w:after="0" w:line="240" w:lineRule="auto"/>
              <w:ind w:firstLine="0"/>
            </w:pPr>
          </w:p>
          <w:p>
            <w:pPr>
              <w:spacing w:before="0" w:after="0" w:line="240" w:lineRule="auto"/>
              <w:ind w:firstLine="0"/>
              <w:jc w:val="left"/>
            </w:pPr>
            <w:r>
              <w:t>Beschwerderecht bei der Datenschutzaufsichtsbehörde:</w:t>
            </w:r>
          </w:p>
        </w:tc>
        <w:tc>
          <w:tcPr>
            <w:tcW w:w="4851" w:type="dxa"/>
          </w:tcPr>
          <w:p>
            <w:pPr>
              <w:spacing w:before="0" w:after="0" w:line="240" w:lineRule="auto"/>
              <w:ind w:firstLine="0"/>
            </w:pPr>
          </w:p>
          <w:p>
            <w:pPr>
              <w:spacing w:before="0" w:after="0" w:line="240" w:lineRule="auto"/>
              <w:ind w:firstLine="0"/>
            </w:pPr>
          </w:p>
          <w:p>
            <w:pPr>
              <w:spacing w:before="0" w:after="0" w:line="240" w:lineRule="auto"/>
              <w:ind w:firstLine="0"/>
            </w:pPr>
            <w:r>
              <w:t>Die zuständige Datenschutzaufsichtsbehörde im Land NRW ist:</w:t>
            </w:r>
          </w:p>
          <w:p>
            <w:pPr>
              <w:spacing w:before="0" w:after="0" w:line="240" w:lineRule="auto"/>
              <w:ind w:firstLine="0"/>
            </w:pPr>
          </w:p>
          <w:p>
            <w:pPr>
              <w:spacing w:before="0" w:after="0" w:line="240" w:lineRule="auto"/>
              <w:ind w:firstLine="0"/>
            </w:pPr>
            <w:r>
              <w:t>Die Landesbeauftragte</w:t>
            </w:r>
          </w:p>
          <w:p>
            <w:pPr>
              <w:spacing w:before="0" w:after="0" w:line="240" w:lineRule="auto"/>
              <w:ind w:firstLine="0"/>
            </w:pPr>
            <w:r>
              <w:t>für den Datenschutz NRW</w:t>
            </w:r>
          </w:p>
          <w:p>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pPr>
              <w:spacing w:before="0" w:after="0" w:line="240" w:lineRule="auto"/>
              <w:ind w:firstLine="0"/>
              <w:rPr>
                <w:rFonts w:cs="Arial"/>
                <w:color w:val="222222"/>
                <w:shd w:val="clear" w:color="auto" w:fill="FFFFFF"/>
              </w:rPr>
            </w:pPr>
            <w:r>
              <w:rPr>
                <w:rFonts w:cs="Arial"/>
                <w:color w:val="222222"/>
                <w:shd w:val="clear" w:color="auto" w:fill="FFFFFF"/>
              </w:rPr>
              <w:t>40213 Düsseldorf</w:t>
            </w:r>
          </w:p>
          <w:p>
            <w:pPr>
              <w:spacing w:before="0" w:after="0" w:line="240" w:lineRule="auto"/>
              <w:ind w:firstLine="0"/>
              <w:rPr>
                <w:rFonts w:cs="Arial"/>
                <w:color w:val="222222"/>
                <w:shd w:val="clear" w:color="auto" w:fill="FFFFFF"/>
              </w:rPr>
            </w:pPr>
          </w:p>
          <w:p>
            <w:pPr>
              <w:spacing w:before="0" w:after="0" w:line="240" w:lineRule="auto"/>
              <w:ind w:firstLine="0"/>
              <w:rPr>
                <w:rFonts w:cs="Arial"/>
                <w:color w:val="222222"/>
                <w:shd w:val="clear" w:color="auto" w:fill="FFFFFF"/>
              </w:rPr>
            </w:pPr>
            <w:r>
              <w:rPr>
                <w:rFonts w:cs="Arial"/>
                <w:color w:val="222222"/>
                <w:shd w:val="clear" w:color="auto" w:fill="FFFFFF"/>
              </w:rPr>
              <w:t>Etwaige Beschwerden sind an v. g. Behörde zu richten, sofern die Auskunft gebende Behörde ihren Pflichten nicht oder nicht in vollem Umfang nachgekommen ist.</w:t>
            </w:r>
          </w:p>
          <w:p>
            <w:pPr>
              <w:spacing w:before="0" w:after="0" w:line="240" w:lineRule="auto"/>
              <w:ind w:firstLine="0"/>
            </w:pPr>
          </w:p>
        </w:tc>
      </w:tr>
    </w:tbl>
    <w:p>
      <w:pPr>
        <w:spacing w:before="0" w:after="0" w:line="240" w:lineRule="auto"/>
        <w:ind w:firstLine="0"/>
      </w:pPr>
    </w:p>
    <w:p>
      <w:pPr>
        <w:ind w:firstLine="0"/>
      </w:pPr>
      <w:r>
        <w:lastRenderedPageBreak/>
        <w:t>Eine Informationspflicht bei der Erhebung personenbezogener Daten bei Dritten (bspw. Eignungsnachweise dritter Personen) besteht nach Artikel 14 Abs. 5 Buchstabe c) DSGVO nicht, da die Datenerhebung Dritter im Rahmen des Vergabeverfahrens in den Fällen des § 26 UVgO (Unterauftragsvergabe), §§ 31 ff. UVgO (Eignung) und § 43 Abs. 2 Nr. 2 UVgO (Zuschlagskriterium) ausdrücklich geregelt ist.</w:t>
      </w:r>
    </w:p>
    <w:sectPr>
      <w:headerReference w:type="default" r:id="rId8"/>
      <w:footerReference w:type="default" r:id="rId9"/>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line="240" w:lineRule="auto"/>
      </w:pPr>
      <w:r>
        <w:separator/>
      </w:r>
    </w:p>
  </w:endnote>
  <w:endnote w:type="continuationSeparator" w:id="0">
    <w:p>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Content>
      <w:p>
        <w:pPr>
          <w:pStyle w:val="Fuzeile"/>
          <w:jc w:val="center"/>
        </w:pPr>
        <w:r>
          <w:fldChar w:fldCharType="begin"/>
        </w:r>
        <w:r>
          <w:instrText>PAGE   \* MERGEFORMAT</w:instrText>
        </w:r>
        <w:r>
          <w:fldChar w:fldCharType="separate"/>
        </w:r>
        <w:r>
          <w:rPr>
            <w:noProof/>
          </w:rPr>
          <w:t>3</w:t>
        </w:r>
        <w:r>
          <w:fldChar w:fldCharType="end"/>
        </w:r>
      </w:p>
    </w:sdtContent>
  </w:sdt>
  <w:p>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line="240" w:lineRule="auto"/>
      </w:pPr>
      <w:r>
        <w:separator/>
      </w:r>
    </w:p>
  </w:footnote>
  <w:footnote w:type="continuationSeparator" w:id="0">
    <w:p>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r>
    <w:proofErr w:type="spellStart"/>
    <w:r>
      <w:rPr>
        <w:rFonts w:eastAsia="Times New Roman" w:cs="Arial"/>
        <w:szCs w:val="20"/>
        <w:lang w:val="en-US" w:eastAsia="de-DE"/>
      </w:rPr>
      <w:t>Formular</w:t>
    </w:r>
    <w:proofErr w:type="spellEnd"/>
    <w:r>
      <w:rPr>
        <w:rFonts w:eastAsia="Times New Roman" w:cs="Arial"/>
        <w:szCs w:val="20"/>
        <w:lang w:val="en-US" w:eastAsia="de-DE"/>
      </w:rPr>
      <w:t xml:space="preserve"> 312a_322a</w:t>
    </w:r>
  </w:p>
  <w:p>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08/2022</w:t>
    </w:r>
    <w:r>
      <w:rPr>
        <w:rFonts w:eastAsia="Times New Roman" w:cs="Arial"/>
        <w:szCs w:val="20"/>
        <w:lang w:val="en-US" w:eastAsia="de-DE"/>
      </w:rPr>
      <w:tab/>
      <w:t>Information DSGVO</w:t>
    </w:r>
  </w:p>
  <w:p>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Pr>
      <w:rFonts w:ascii="Arial" w:hAnsi="Arial" w:cstheme="minorBidi"/>
      <w:sz w:val="20"/>
      <w:szCs w:val="22"/>
    </w:rPr>
  </w:style>
  <w:style w:type="paragraph" w:styleId="Fuzeile">
    <w:name w:val="footer"/>
    <w:basedOn w:val="Standard"/>
    <w:link w:val="FuzeileZchn"/>
    <w:uiPriority w:val="99"/>
    <w:unhideWhenUsed/>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Pr>
      <w:rFonts w:ascii="Arial" w:hAnsi="Arial" w:cstheme="minorBidi"/>
      <w:sz w:val="20"/>
      <w:szCs w:val="22"/>
    </w:r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Pr>
      <w:rFonts w:ascii="Arial" w:hAnsi="Arial" w:cstheme="minorBidi"/>
      <w:sz w:val="20"/>
      <w:szCs w:val="22"/>
    </w:rPr>
  </w:style>
  <w:style w:type="paragraph" w:customStyle="1" w:styleId="Default">
    <w:name w:val="Default"/>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gelina.dinato@hspv.nrw.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78F8-791B-456C-8206-43145632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4644</Characters>
  <Application>Microsoft Office Word</Application>
  <DocSecurity>4</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Di Nato, Angelina</cp:lastModifiedBy>
  <cp:revision>2</cp:revision>
  <cp:lastPrinted>2022-08-01T09:07:00Z</cp:lastPrinted>
  <dcterms:created xsi:type="dcterms:W3CDTF">2023-05-17T08:23:00Z</dcterms:created>
  <dcterms:modified xsi:type="dcterms:W3CDTF">2023-05-17T08:23:00Z</dcterms:modified>
</cp:coreProperties>
</file>